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3970F8F" w14:textId="31CAF89E" w:rsidR="008D1F2D" w:rsidRPr="00B94C43" w:rsidRDefault="00436516">
      <w:pPr>
        <w:rPr>
          <w:b/>
          <w:bCs/>
        </w:rPr>
      </w:pPr>
      <w:r w:rsidRPr="00B94C43">
        <w:rPr>
          <w:b/>
          <w:bCs/>
        </w:rPr>
        <w:t>Facilitator Guide – Reablement Foundations: building Blocks for Better Living</w:t>
      </w:r>
    </w:p>
    <w:p w14:paraId="46ED1A4D" w14:textId="7230895D" w:rsidR="00436516" w:rsidRPr="00B94C43" w:rsidRDefault="00436516">
      <w:pPr>
        <w:rPr>
          <w:b/>
          <w:bCs/>
        </w:rPr>
      </w:pPr>
      <w:r w:rsidRPr="00B94C43">
        <w:rPr>
          <w:b/>
          <w:bCs/>
        </w:rPr>
        <w:t>Session 2 – The What and Why of Reablement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14"/>
        <w:gridCol w:w="3826"/>
        <w:gridCol w:w="4376"/>
      </w:tblGrid>
      <w:tr w:rsidR="00B94C43" w:rsidRPr="00436516" w14:paraId="2377FEF5" w14:textId="77777777" w:rsidTr="00997801">
        <w:tc>
          <w:tcPr>
            <w:tcW w:w="814" w:type="dxa"/>
            <w:shd w:val="clear" w:color="auto" w:fill="CAEDFB" w:themeFill="accent4" w:themeFillTint="33"/>
          </w:tcPr>
          <w:p w14:paraId="21764C35" w14:textId="0A879F8E" w:rsidR="00436516" w:rsidRPr="00436516" w:rsidRDefault="00436516">
            <w:pPr>
              <w:rPr>
                <w:b/>
                <w:bCs/>
              </w:rPr>
            </w:pPr>
            <w:r w:rsidRPr="00436516">
              <w:rPr>
                <w:b/>
                <w:bCs/>
              </w:rPr>
              <w:t>Slide</w:t>
            </w:r>
          </w:p>
        </w:tc>
        <w:tc>
          <w:tcPr>
            <w:tcW w:w="3826" w:type="dxa"/>
            <w:shd w:val="clear" w:color="auto" w:fill="CAEDFB" w:themeFill="accent4" w:themeFillTint="33"/>
          </w:tcPr>
          <w:p w14:paraId="52564B85" w14:textId="6555113D" w:rsidR="00436516" w:rsidRPr="00436516" w:rsidRDefault="00436516">
            <w:pPr>
              <w:rPr>
                <w:b/>
                <w:bCs/>
              </w:rPr>
            </w:pPr>
            <w:r w:rsidRPr="00436516">
              <w:rPr>
                <w:b/>
                <w:bCs/>
              </w:rPr>
              <w:t>Slide image</w:t>
            </w:r>
          </w:p>
        </w:tc>
        <w:tc>
          <w:tcPr>
            <w:tcW w:w="4376" w:type="dxa"/>
            <w:shd w:val="clear" w:color="auto" w:fill="CAEDFB" w:themeFill="accent4" w:themeFillTint="33"/>
          </w:tcPr>
          <w:p w14:paraId="539C04FB" w14:textId="73F9FEFF" w:rsidR="00436516" w:rsidRPr="00436516" w:rsidRDefault="00436516">
            <w:pPr>
              <w:rPr>
                <w:b/>
                <w:bCs/>
              </w:rPr>
            </w:pPr>
            <w:r w:rsidRPr="00436516">
              <w:rPr>
                <w:b/>
                <w:bCs/>
              </w:rPr>
              <w:t>Notes</w:t>
            </w:r>
          </w:p>
        </w:tc>
      </w:tr>
      <w:tr w:rsidR="00B94C43" w14:paraId="2BAA60C0" w14:textId="77777777" w:rsidTr="00997801">
        <w:tc>
          <w:tcPr>
            <w:tcW w:w="814" w:type="dxa"/>
          </w:tcPr>
          <w:p w14:paraId="4D7CB473" w14:textId="2461B549" w:rsidR="00436516" w:rsidRDefault="00436516">
            <w:r>
              <w:t>1</w:t>
            </w:r>
          </w:p>
        </w:tc>
        <w:tc>
          <w:tcPr>
            <w:tcW w:w="3826" w:type="dxa"/>
          </w:tcPr>
          <w:p w14:paraId="44238980" w14:textId="08E3C332" w:rsidR="00436516" w:rsidRDefault="00436516">
            <w:r>
              <w:rPr>
                <w:noProof/>
              </w:rPr>
              <w:drawing>
                <wp:inline distT="0" distB="0" distL="0" distR="0" wp14:anchorId="24C419BA" wp14:editId="0D75D227">
                  <wp:extent cx="1885291" cy="1060450"/>
                  <wp:effectExtent l="0" t="0" r="1270" b="6350"/>
                  <wp:docPr id="851318132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1318132" name=""/>
                          <pic:cNvPicPr/>
                        </pic:nvPicPr>
                        <pic:blipFill>
                          <a:blip r:embed="rId8">
                            <a:extLs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1960" cy="10642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76" w:type="dxa"/>
          </w:tcPr>
          <w:p w14:paraId="624FB8B2" w14:textId="2A6A858E" w:rsidR="00436516" w:rsidRDefault="00436516">
            <w:r>
              <w:t>Welcome</w:t>
            </w:r>
          </w:p>
          <w:p w14:paraId="37B345D7" w14:textId="77777777" w:rsidR="00436516" w:rsidRDefault="00436516">
            <w:r>
              <w:t>Note that this session follows session 1 – Reablement from Human Rights perspective</w:t>
            </w:r>
          </w:p>
          <w:p w14:paraId="225ED8A8" w14:textId="128535DF" w:rsidR="00436516" w:rsidRDefault="00436516">
            <w:r>
              <w:t>This session on understanding reablement and why it is vital in your work</w:t>
            </w:r>
          </w:p>
        </w:tc>
      </w:tr>
      <w:tr w:rsidR="00B94C43" w14:paraId="2A5F696C" w14:textId="77777777" w:rsidTr="00997801">
        <w:tc>
          <w:tcPr>
            <w:tcW w:w="814" w:type="dxa"/>
          </w:tcPr>
          <w:p w14:paraId="424E76AC" w14:textId="1B705B25" w:rsidR="00436516" w:rsidRDefault="00436516">
            <w:r>
              <w:t>2</w:t>
            </w:r>
          </w:p>
        </w:tc>
        <w:tc>
          <w:tcPr>
            <w:tcW w:w="3826" w:type="dxa"/>
          </w:tcPr>
          <w:p w14:paraId="572B84EA" w14:textId="7AF6582A" w:rsidR="00436516" w:rsidRDefault="00436516">
            <w:r>
              <w:rPr>
                <w:noProof/>
              </w:rPr>
              <w:drawing>
                <wp:inline distT="0" distB="0" distL="0" distR="0" wp14:anchorId="57A130CD" wp14:editId="09B3DB3E">
                  <wp:extent cx="1964315" cy="1104900"/>
                  <wp:effectExtent l="0" t="0" r="0" b="0"/>
                  <wp:docPr id="2092793094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2793094" name=""/>
                          <pic:cNvPicPr/>
                        </pic:nvPicPr>
                        <pic:blipFill>
                          <a:blip r:embed="rId10">
                            <a:extLs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658" cy="1109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76" w:type="dxa"/>
          </w:tcPr>
          <w:p w14:paraId="3B96FC72" w14:textId="6138388C" w:rsidR="00436516" w:rsidRDefault="00436516">
            <w:r>
              <w:t>Insert your Acknowledgement of Country</w:t>
            </w:r>
          </w:p>
        </w:tc>
      </w:tr>
      <w:tr w:rsidR="00B94C43" w14:paraId="19F6DBF2" w14:textId="77777777" w:rsidTr="00997801">
        <w:tc>
          <w:tcPr>
            <w:tcW w:w="814" w:type="dxa"/>
          </w:tcPr>
          <w:p w14:paraId="295C1D11" w14:textId="44DE4D98" w:rsidR="00436516" w:rsidRDefault="00436516">
            <w:r>
              <w:t>3</w:t>
            </w:r>
          </w:p>
        </w:tc>
        <w:tc>
          <w:tcPr>
            <w:tcW w:w="3826" w:type="dxa"/>
          </w:tcPr>
          <w:p w14:paraId="4DD3DDEE" w14:textId="040114CA" w:rsidR="00436516" w:rsidRDefault="00436516">
            <w:r>
              <w:rPr>
                <w:noProof/>
              </w:rPr>
              <w:drawing>
                <wp:inline distT="0" distB="0" distL="0" distR="0" wp14:anchorId="38872AF4" wp14:editId="2BE49988">
                  <wp:extent cx="1981200" cy="1114398"/>
                  <wp:effectExtent l="0" t="0" r="0" b="0"/>
                  <wp:docPr id="1487346572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7346572" name="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8823" cy="1129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76" w:type="dxa"/>
          </w:tcPr>
          <w:p w14:paraId="0638F8D7" w14:textId="77777777" w:rsidR="00436516" w:rsidRDefault="00436516">
            <w:r>
              <w:t>Read through 4 points of the key objectives</w:t>
            </w:r>
          </w:p>
          <w:p w14:paraId="53F5DB9C" w14:textId="06159D1C" w:rsidR="00436516" w:rsidRDefault="00436516">
            <w:r>
              <w:t>on this slide</w:t>
            </w:r>
          </w:p>
        </w:tc>
      </w:tr>
      <w:tr w:rsidR="00B94C43" w14:paraId="36517C6C" w14:textId="77777777" w:rsidTr="00997801">
        <w:tc>
          <w:tcPr>
            <w:tcW w:w="814" w:type="dxa"/>
          </w:tcPr>
          <w:p w14:paraId="2E609873" w14:textId="52AF1663" w:rsidR="00436516" w:rsidRDefault="00436516">
            <w:r>
              <w:t>4</w:t>
            </w:r>
          </w:p>
        </w:tc>
        <w:tc>
          <w:tcPr>
            <w:tcW w:w="3826" w:type="dxa"/>
          </w:tcPr>
          <w:p w14:paraId="4AC53CD5" w14:textId="68A89185" w:rsidR="00436516" w:rsidRDefault="00436516">
            <w:r>
              <w:rPr>
                <w:noProof/>
              </w:rPr>
              <w:drawing>
                <wp:inline distT="0" distB="0" distL="0" distR="0" wp14:anchorId="25E37BC0" wp14:editId="2221394B">
                  <wp:extent cx="2019300" cy="1135828"/>
                  <wp:effectExtent l="0" t="0" r="0" b="7620"/>
                  <wp:docPr id="1923585473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3585473" name="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4512" cy="11443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76" w:type="dxa"/>
          </w:tcPr>
          <w:p w14:paraId="0BBB950B" w14:textId="656DC0C6" w:rsidR="00436516" w:rsidRDefault="008A52D5">
            <w:r w:rsidRPr="008A52D5">
              <w:t xml:space="preserve">Wellness and reablement have similar aims around supporting people to enjoy a good quality of life and be as independent as possible. However, the difference between wellness and reablement can be hard to understand. </w:t>
            </w:r>
            <w:r>
              <w:t>Pose questions to the group.</w:t>
            </w:r>
          </w:p>
        </w:tc>
      </w:tr>
      <w:tr w:rsidR="00B94C43" w14:paraId="5118B9F2" w14:textId="77777777" w:rsidTr="00997801">
        <w:tc>
          <w:tcPr>
            <w:tcW w:w="814" w:type="dxa"/>
          </w:tcPr>
          <w:p w14:paraId="6F1F0244" w14:textId="3E896191" w:rsidR="00436516" w:rsidRDefault="008A52D5">
            <w:r>
              <w:t>5</w:t>
            </w:r>
          </w:p>
        </w:tc>
        <w:tc>
          <w:tcPr>
            <w:tcW w:w="3826" w:type="dxa"/>
          </w:tcPr>
          <w:p w14:paraId="13A6CC0A" w14:textId="5F9B2631" w:rsidR="00436516" w:rsidRDefault="008A52D5">
            <w:r>
              <w:rPr>
                <w:noProof/>
              </w:rPr>
              <w:drawing>
                <wp:inline distT="0" distB="0" distL="0" distR="0" wp14:anchorId="5E1515E5" wp14:editId="5EC582EE">
                  <wp:extent cx="2131394" cy="1198880"/>
                  <wp:effectExtent l="0" t="0" r="2540" b="1270"/>
                  <wp:docPr id="113889016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889016" name=""/>
                          <pic:cNvPicPr/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7731" cy="12080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76" w:type="dxa"/>
          </w:tcPr>
          <w:p w14:paraId="2ED70CDF" w14:textId="77777777" w:rsidR="00436516" w:rsidRDefault="008A52D5">
            <w:r>
              <w:t>Likely a variety of responses to the 2 questions.</w:t>
            </w:r>
          </w:p>
          <w:p w14:paraId="6AF8499F" w14:textId="77777777" w:rsidR="008A52D5" w:rsidRDefault="008A52D5">
            <w:r>
              <w:t>Not surprising or incorrect.</w:t>
            </w:r>
          </w:p>
          <w:p w14:paraId="00EE4D50" w14:textId="0D5EC80D" w:rsidR="008A52D5" w:rsidRDefault="008A52D5">
            <w:r>
              <w:t>Now we will look at how they differ.</w:t>
            </w:r>
          </w:p>
        </w:tc>
      </w:tr>
      <w:tr w:rsidR="00B94C43" w14:paraId="123E9C51" w14:textId="77777777" w:rsidTr="00997801">
        <w:tc>
          <w:tcPr>
            <w:tcW w:w="814" w:type="dxa"/>
          </w:tcPr>
          <w:p w14:paraId="17B0A581" w14:textId="082D5A0A" w:rsidR="008A52D5" w:rsidRDefault="008A52D5">
            <w:r>
              <w:t>6</w:t>
            </w:r>
          </w:p>
        </w:tc>
        <w:tc>
          <w:tcPr>
            <w:tcW w:w="3826" w:type="dxa"/>
          </w:tcPr>
          <w:p w14:paraId="6ECA0E8B" w14:textId="765E8F25" w:rsidR="008A52D5" w:rsidRDefault="008A52D5">
            <w:r>
              <w:rPr>
                <w:noProof/>
              </w:rPr>
              <w:drawing>
                <wp:inline distT="0" distB="0" distL="0" distR="0" wp14:anchorId="24A67116" wp14:editId="5F8E8EEF">
                  <wp:extent cx="2101850" cy="1182262"/>
                  <wp:effectExtent l="0" t="0" r="0" b="0"/>
                  <wp:docPr id="32463819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63819" name=""/>
                          <pic:cNvPicPr/>
                        </pic:nvPicPr>
                        <pic:blipFill>
                          <a:blip r:embed="rId18">
                            <a:extLst>
                              <a:ext uri="{96DAC541-7B7A-43D3-8B79-37D633B846F1}">
                                <asvg:svgBlip xmlns:asvg="http://schemas.microsoft.com/office/drawing/2016/SVG/main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7486" cy="11910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76" w:type="dxa"/>
          </w:tcPr>
          <w:p w14:paraId="3F2EC0D3" w14:textId="77777777" w:rsidR="008A52D5" w:rsidRDefault="008A52D5">
            <w:r w:rsidRPr="008A52D5">
              <w:t xml:space="preserve">Before we explore “wellness” as an approach it helps to understand the concept of “wellbeing”.  </w:t>
            </w:r>
          </w:p>
          <w:p w14:paraId="58545965" w14:textId="77777777" w:rsidR="008A52D5" w:rsidRDefault="008A52D5">
            <w:r w:rsidRPr="008A52D5">
              <w:t>Wellbeing is how we feel when we are thriving and feeling good about life</w:t>
            </w:r>
            <w:r>
              <w:t>.</w:t>
            </w:r>
          </w:p>
          <w:p w14:paraId="589CCBAD" w14:textId="08C99443" w:rsidR="008A52D5" w:rsidRDefault="008A52D5">
            <w:r w:rsidRPr="008A52D5">
              <w:t xml:space="preserve">Being happy is </w:t>
            </w:r>
            <w:proofErr w:type="gramStart"/>
            <w:r w:rsidRPr="008A52D5">
              <w:t>definitely a</w:t>
            </w:r>
            <w:proofErr w:type="gramEnd"/>
            <w:r w:rsidRPr="008A52D5">
              <w:t xml:space="preserve"> part of wellbeing, however it is not the whole picture.</w:t>
            </w:r>
          </w:p>
        </w:tc>
      </w:tr>
      <w:tr w:rsidR="00B94C43" w14:paraId="38D0739F" w14:textId="77777777" w:rsidTr="00997801">
        <w:tc>
          <w:tcPr>
            <w:tcW w:w="814" w:type="dxa"/>
          </w:tcPr>
          <w:p w14:paraId="0CE754D3" w14:textId="38498FD4" w:rsidR="008A52D5" w:rsidRDefault="008A52D5">
            <w:r>
              <w:lastRenderedPageBreak/>
              <w:t>7</w:t>
            </w:r>
          </w:p>
        </w:tc>
        <w:tc>
          <w:tcPr>
            <w:tcW w:w="3826" w:type="dxa"/>
          </w:tcPr>
          <w:p w14:paraId="21ADE6B0" w14:textId="7A602CA0" w:rsidR="008A52D5" w:rsidRDefault="008A52D5">
            <w:r>
              <w:rPr>
                <w:noProof/>
              </w:rPr>
              <w:drawing>
                <wp:inline distT="0" distB="0" distL="0" distR="0" wp14:anchorId="569CF0B5" wp14:editId="7B54E9C1">
                  <wp:extent cx="2131394" cy="1198880"/>
                  <wp:effectExtent l="0" t="0" r="2540" b="1270"/>
                  <wp:docPr id="2018653525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8653525" name=""/>
                          <pic:cNvPicPr/>
                        </pic:nvPicPr>
                        <pic:blipFill>
                          <a:blip r:embed="rId20">
                            <a:extLs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1374" cy="12044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76" w:type="dxa"/>
          </w:tcPr>
          <w:p w14:paraId="78FBC811" w14:textId="77777777" w:rsidR="008A52D5" w:rsidRPr="008A52D5" w:rsidRDefault="008A52D5" w:rsidP="008A52D5">
            <w:r w:rsidRPr="008A52D5">
              <w:t xml:space="preserve">Here are some examples of the factors that can support a persons’ wellbeing. </w:t>
            </w:r>
          </w:p>
          <w:p w14:paraId="2777C515" w14:textId="6E371EA5" w:rsidR="008A52D5" w:rsidRDefault="008A52D5" w:rsidP="008A52D5">
            <w:r w:rsidRPr="008A52D5">
              <w:t xml:space="preserve">You may wish to pause at this point to ask the group how many of these examples can be challenged by getting older?  </w:t>
            </w:r>
          </w:p>
        </w:tc>
      </w:tr>
      <w:tr w:rsidR="00B94C43" w14:paraId="3CDB417F" w14:textId="77777777" w:rsidTr="00997801">
        <w:tc>
          <w:tcPr>
            <w:tcW w:w="814" w:type="dxa"/>
          </w:tcPr>
          <w:p w14:paraId="4157158C" w14:textId="539FA47D" w:rsidR="008A52D5" w:rsidRDefault="008A52D5">
            <w:r>
              <w:t>8</w:t>
            </w:r>
          </w:p>
        </w:tc>
        <w:tc>
          <w:tcPr>
            <w:tcW w:w="3826" w:type="dxa"/>
          </w:tcPr>
          <w:p w14:paraId="44E27446" w14:textId="3CA5B844" w:rsidR="008A52D5" w:rsidRDefault="008A52D5">
            <w:r>
              <w:rPr>
                <w:noProof/>
              </w:rPr>
              <w:drawing>
                <wp:inline distT="0" distB="0" distL="0" distR="0" wp14:anchorId="3C9ACF96" wp14:editId="708987D4">
                  <wp:extent cx="2255576" cy="1268730"/>
                  <wp:effectExtent l="0" t="0" r="0" b="7620"/>
                  <wp:docPr id="1683573106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3573106" name=""/>
                          <pic:cNvPicPr/>
                        </pic:nvPicPr>
                        <pic:blipFill>
                          <a:blip r:embed="rId22">
                            <a:extLst>
                              <a:ext uri="{96DAC541-7B7A-43D3-8B79-37D633B846F1}">
                                <asvg:svgBlip xmlns:asvg="http://schemas.microsoft.com/office/drawing/2016/SVG/main" r:embed="rId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3627" cy="12788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76" w:type="dxa"/>
          </w:tcPr>
          <w:p w14:paraId="3E938828" w14:textId="08C4E9AE" w:rsidR="008A52D5" w:rsidRDefault="008A52D5">
            <w:r w:rsidRPr="008A52D5">
              <w:t xml:space="preserve">When using </w:t>
            </w:r>
            <w:proofErr w:type="gramStart"/>
            <w:r w:rsidRPr="008A52D5">
              <w:t>wellness</w:t>
            </w:r>
            <w:proofErr w:type="gramEnd"/>
            <w:r w:rsidRPr="008A52D5">
              <w:t xml:space="preserve"> it needs to focus on empowering older adults to achieve their independence. The important message is doing things “with” your client and not “for” them wherever possible.</w:t>
            </w:r>
          </w:p>
        </w:tc>
      </w:tr>
      <w:tr w:rsidR="00B94C43" w14:paraId="70ECEB29" w14:textId="77777777" w:rsidTr="00997801">
        <w:tc>
          <w:tcPr>
            <w:tcW w:w="814" w:type="dxa"/>
          </w:tcPr>
          <w:p w14:paraId="78363E57" w14:textId="05456672" w:rsidR="008A52D5" w:rsidRDefault="008A52D5">
            <w:r>
              <w:t>9</w:t>
            </w:r>
          </w:p>
        </w:tc>
        <w:tc>
          <w:tcPr>
            <w:tcW w:w="3826" w:type="dxa"/>
          </w:tcPr>
          <w:p w14:paraId="54028A7D" w14:textId="1022642C" w:rsidR="008A52D5" w:rsidRDefault="008A52D5">
            <w:r>
              <w:rPr>
                <w:noProof/>
              </w:rPr>
              <w:drawing>
                <wp:inline distT="0" distB="0" distL="0" distR="0" wp14:anchorId="12699A38" wp14:editId="7C2C6E69">
                  <wp:extent cx="2159000" cy="1214407"/>
                  <wp:effectExtent l="0" t="0" r="0" b="5080"/>
                  <wp:docPr id="1348937679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8937679" name=""/>
                          <pic:cNvPicPr/>
                        </pic:nvPicPr>
                        <pic:blipFill>
                          <a:blip r:embed="rId24">
                            <a:extLst>
                              <a:ext uri="{96DAC541-7B7A-43D3-8B79-37D633B846F1}">
                                <asvg:svgBlip xmlns:asvg="http://schemas.microsoft.com/office/drawing/2016/SVG/main" r:embed="rId2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2529" cy="1222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76" w:type="dxa"/>
          </w:tcPr>
          <w:p w14:paraId="00942186" w14:textId="77777777" w:rsidR="008A52D5" w:rsidRDefault="00997801">
            <w:r>
              <w:t>Here is definition from the CHSP Manual.</w:t>
            </w:r>
          </w:p>
          <w:p w14:paraId="0087B30F" w14:textId="7C681CDD" w:rsidR="00997801" w:rsidRDefault="00997801">
            <w:r w:rsidRPr="00997801">
              <w:t>Reablement offers – time-limited interventions, it’s about assisting them to maintain, regain or improve confidence and capacity, is focused on the persons goals for independence and what is important to them.</w:t>
            </w:r>
          </w:p>
        </w:tc>
      </w:tr>
      <w:tr w:rsidR="00B94C43" w14:paraId="7110DFB9" w14:textId="77777777" w:rsidTr="00997801">
        <w:tc>
          <w:tcPr>
            <w:tcW w:w="814" w:type="dxa"/>
          </w:tcPr>
          <w:p w14:paraId="7FD6A39A" w14:textId="3E297856" w:rsidR="008A52D5" w:rsidRDefault="00997801">
            <w:r>
              <w:t>10</w:t>
            </w:r>
          </w:p>
        </w:tc>
        <w:tc>
          <w:tcPr>
            <w:tcW w:w="3826" w:type="dxa"/>
          </w:tcPr>
          <w:p w14:paraId="684F351E" w14:textId="17B3368E" w:rsidR="008A52D5" w:rsidRDefault="00997801">
            <w:r>
              <w:rPr>
                <w:noProof/>
              </w:rPr>
              <w:drawing>
                <wp:inline distT="0" distB="0" distL="0" distR="0" wp14:anchorId="5140A8F2" wp14:editId="6BC61568">
                  <wp:extent cx="2292350" cy="1289415"/>
                  <wp:effectExtent l="0" t="0" r="0" b="6350"/>
                  <wp:docPr id="1369949894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9949894" name=""/>
                          <pic:cNvPicPr/>
                        </pic:nvPicPr>
                        <pic:blipFill>
                          <a:blip r:embed="rId26">
                            <a:extLst>
                              <a:ext uri="{96DAC541-7B7A-43D3-8B79-37D633B846F1}">
                                <asvg:svgBlip xmlns:asvg="http://schemas.microsoft.com/office/drawing/2016/SVG/main" r:embed="rId2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6299" cy="13028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76" w:type="dxa"/>
          </w:tcPr>
          <w:p w14:paraId="41B5A893" w14:textId="17DD0643" w:rsidR="008A52D5" w:rsidRDefault="00997801">
            <w:r w:rsidRPr="00997801">
              <w:t>Reablement has all the positive attributes on the list you can see with the only difference being the promotion of time-limited interventions – this is to ensure achievement of goals can be effective and achievable in a timely manner for the person.</w:t>
            </w:r>
          </w:p>
        </w:tc>
      </w:tr>
      <w:tr w:rsidR="00B94C43" w14:paraId="23EB5E61" w14:textId="77777777" w:rsidTr="00997801">
        <w:tc>
          <w:tcPr>
            <w:tcW w:w="814" w:type="dxa"/>
          </w:tcPr>
          <w:p w14:paraId="1EE8370E" w14:textId="1AC8A567" w:rsidR="00997801" w:rsidRDefault="00997801">
            <w:r>
              <w:t>11</w:t>
            </w:r>
          </w:p>
        </w:tc>
        <w:tc>
          <w:tcPr>
            <w:tcW w:w="3826" w:type="dxa"/>
          </w:tcPr>
          <w:p w14:paraId="4D94CC0F" w14:textId="364CE6C9" w:rsidR="00997801" w:rsidRDefault="0099780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F3E8BCE" wp14:editId="773B9A9D">
                  <wp:extent cx="2216150" cy="1246554"/>
                  <wp:effectExtent l="0" t="0" r="0" b="0"/>
                  <wp:docPr id="434689572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4689572" name=""/>
                          <pic:cNvPicPr/>
                        </pic:nvPicPr>
                        <pic:blipFill>
                          <a:blip r:embed="rId28">
                            <a:extLst>
                              <a:ext uri="{96DAC541-7B7A-43D3-8B79-37D633B846F1}">
                                <asvg:svgBlip xmlns:asvg="http://schemas.microsoft.com/office/drawing/2016/SVG/main" r:embed="rId2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8250" cy="125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76" w:type="dxa"/>
          </w:tcPr>
          <w:p w14:paraId="60652939" w14:textId="6C5EF582" w:rsidR="00997801" w:rsidRPr="00997801" w:rsidRDefault="00997801">
            <w:r>
              <w:t>Been a large shift in the hands-on approach of stepping in and doing things for people. Now expected to assist people to explore ways to maximise independence.</w:t>
            </w:r>
          </w:p>
        </w:tc>
      </w:tr>
      <w:tr w:rsidR="00B94C43" w14:paraId="6D1C5B71" w14:textId="77777777" w:rsidTr="00997801">
        <w:tc>
          <w:tcPr>
            <w:tcW w:w="814" w:type="dxa"/>
          </w:tcPr>
          <w:p w14:paraId="5A5EE63F" w14:textId="616AC8D4" w:rsidR="00997801" w:rsidRDefault="00997801">
            <w:r>
              <w:t>12</w:t>
            </w:r>
          </w:p>
        </w:tc>
        <w:tc>
          <w:tcPr>
            <w:tcW w:w="3826" w:type="dxa"/>
          </w:tcPr>
          <w:p w14:paraId="05B3F3C7" w14:textId="162B987A" w:rsidR="00997801" w:rsidRDefault="0099780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1854EB3" wp14:editId="56970659">
                  <wp:extent cx="2255520" cy="1268699"/>
                  <wp:effectExtent l="0" t="0" r="0" b="8255"/>
                  <wp:docPr id="247941379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941379" name=""/>
                          <pic:cNvPicPr/>
                        </pic:nvPicPr>
                        <pic:blipFill>
                          <a:blip r:embed="rId30">
                            <a:extLst>
                              <a:ext uri="{96DAC541-7B7A-43D3-8B79-37D633B846F1}">
                                <asvg:svgBlip xmlns:asvg="http://schemas.microsoft.com/office/drawing/2016/SVG/main" r:embed="rId3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6978" cy="12807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76" w:type="dxa"/>
          </w:tcPr>
          <w:p w14:paraId="639BDA8E" w14:textId="7CA949AA" w:rsidR="00997801" w:rsidRDefault="00997801">
            <w:r>
              <w:t>B</w:t>
            </w:r>
            <w:r w:rsidRPr="00997801">
              <w:t xml:space="preserve">eing able to deliver services to clients in a way that builds on their capacity, supports them with their personal goals, promotes independence and reduces risks are all methods to improve </w:t>
            </w:r>
            <w:r>
              <w:t>their</w:t>
            </w:r>
            <w:r w:rsidRPr="00997801">
              <w:t xml:space="preserve"> quality of life and reduce need for long-term care.</w:t>
            </w:r>
          </w:p>
        </w:tc>
      </w:tr>
      <w:tr w:rsidR="00B94C43" w14:paraId="68F2DF1B" w14:textId="77777777" w:rsidTr="00997801">
        <w:tc>
          <w:tcPr>
            <w:tcW w:w="814" w:type="dxa"/>
          </w:tcPr>
          <w:p w14:paraId="1F26C058" w14:textId="0D9460B0" w:rsidR="00997801" w:rsidRDefault="00997801">
            <w:r>
              <w:lastRenderedPageBreak/>
              <w:t>13</w:t>
            </w:r>
          </w:p>
        </w:tc>
        <w:tc>
          <w:tcPr>
            <w:tcW w:w="3826" w:type="dxa"/>
          </w:tcPr>
          <w:p w14:paraId="2CADB414" w14:textId="6CB04EA4" w:rsidR="00997801" w:rsidRDefault="0099780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2C5DCE5" wp14:editId="652B4D2A">
                  <wp:extent cx="2140427" cy="1203960"/>
                  <wp:effectExtent l="0" t="0" r="0" b="0"/>
                  <wp:docPr id="1671359770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1359770" name=""/>
                          <pic:cNvPicPr/>
                        </pic:nvPicPr>
                        <pic:blipFill>
                          <a:blip r:embed="rId32">
                            <a:extLst>
                              <a:ext uri="{96DAC541-7B7A-43D3-8B79-37D633B846F1}">
                                <asvg:svgBlip xmlns:asvg="http://schemas.microsoft.com/office/drawing/2016/SVG/main" r:embed="rId3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3112" cy="1211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76" w:type="dxa"/>
          </w:tcPr>
          <w:p w14:paraId="7C86DC7C" w14:textId="77777777" w:rsidR="00B94C43" w:rsidRPr="00B94C43" w:rsidRDefault="00B94C43" w:rsidP="00B94C43">
            <w:r w:rsidRPr="00B94C43">
              <w:t>Evidence suggests there are also large benefits for service provider organisations, families and carers, and the broader community.</w:t>
            </w:r>
          </w:p>
          <w:p w14:paraId="1EE24161" w14:textId="41C194D1" w:rsidR="00997801" w:rsidRDefault="00B94C43">
            <w:r>
              <w:t>Job satisfaction, better use of resources and time, short-term equals more clients etc</w:t>
            </w:r>
          </w:p>
        </w:tc>
      </w:tr>
      <w:tr w:rsidR="00B94C43" w14:paraId="2A006364" w14:textId="77777777" w:rsidTr="00997801">
        <w:tc>
          <w:tcPr>
            <w:tcW w:w="814" w:type="dxa"/>
          </w:tcPr>
          <w:p w14:paraId="1A25C18C" w14:textId="3361DE70" w:rsidR="00B94C43" w:rsidRDefault="00B94C43">
            <w:r>
              <w:t>14</w:t>
            </w:r>
          </w:p>
        </w:tc>
        <w:tc>
          <w:tcPr>
            <w:tcW w:w="3826" w:type="dxa"/>
          </w:tcPr>
          <w:p w14:paraId="357ED90C" w14:textId="548E8715" w:rsidR="00B94C43" w:rsidRDefault="00B94C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AE12451" wp14:editId="72422B11">
                  <wp:extent cx="2286000" cy="1285844"/>
                  <wp:effectExtent l="0" t="0" r="0" b="0"/>
                  <wp:docPr id="1633402911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3402911" name=""/>
                          <pic:cNvPicPr/>
                        </pic:nvPicPr>
                        <pic:blipFill>
                          <a:blip r:embed="rId34">
                            <a:extLst>
                              <a:ext uri="{96DAC541-7B7A-43D3-8B79-37D633B846F1}">
                                <asvg:svgBlip xmlns:asvg="http://schemas.microsoft.com/office/drawing/2016/SVG/main" r:embed="rId3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4262" cy="12904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76" w:type="dxa"/>
          </w:tcPr>
          <w:p w14:paraId="5E597C3F" w14:textId="77F01E57" w:rsidR="00B94C43" w:rsidRPr="00B94C43" w:rsidRDefault="00B94C43" w:rsidP="00B94C43">
            <w:r>
              <w:t>Wrap up on why W&amp;R should be used</w:t>
            </w:r>
          </w:p>
        </w:tc>
      </w:tr>
      <w:tr w:rsidR="00B94C43" w14:paraId="78D4D472" w14:textId="77777777" w:rsidTr="00997801">
        <w:tc>
          <w:tcPr>
            <w:tcW w:w="814" w:type="dxa"/>
          </w:tcPr>
          <w:p w14:paraId="35C2B504" w14:textId="18AECA0F" w:rsidR="00B94C43" w:rsidRDefault="00B94C43">
            <w:r>
              <w:t>15</w:t>
            </w:r>
          </w:p>
        </w:tc>
        <w:tc>
          <w:tcPr>
            <w:tcW w:w="3826" w:type="dxa"/>
          </w:tcPr>
          <w:p w14:paraId="09A71919" w14:textId="4BAF88F7" w:rsidR="00B94C43" w:rsidRDefault="00B94C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82643D9" wp14:editId="7B70F85E">
                  <wp:extent cx="2282669" cy="1283970"/>
                  <wp:effectExtent l="0" t="0" r="3810" b="0"/>
                  <wp:docPr id="1578631050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8631050" name=""/>
                          <pic:cNvPicPr/>
                        </pic:nvPicPr>
                        <pic:blipFill>
                          <a:blip r:embed="rId36">
                            <a:extLst>
                              <a:ext uri="{96DAC541-7B7A-43D3-8B79-37D633B846F1}">
                                <asvg:svgBlip xmlns:asvg="http://schemas.microsoft.com/office/drawing/2016/SVG/main" r:embed="rId3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7554" cy="1297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76" w:type="dxa"/>
          </w:tcPr>
          <w:p w14:paraId="6A7A81DC" w14:textId="6B4B3AA0" w:rsidR="00B94C43" w:rsidRDefault="00B94C43" w:rsidP="00B94C43">
            <w:r>
              <w:t>Opportunity to share reflections on experience and share thoughts on what has been learnt</w:t>
            </w:r>
          </w:p>
        </w:tc>
      </w:tr>
      <w:tr w:rsidR="00B94C43" w14:paraId="1D07E80F" w14:textId="77777777" w:rsidTr="00997801">
        <w:tc>
          <w:tcPr>
            <w:tcW w:w="814" w:type="dxa"/>
          </w:tcPr>
          <w:p w14:paraId="495E0DDA" w14:textId="64434286" w:rsidR="00B94C43" w:rsidRDefault="00B94C43">
            <w:r>
              <w:t>16</w:t>
            </w:r>
          </w:p>
        </w:tc>
        <w:tc>
          <w:tcPr>
            <w:tcW w:w="3826" w:type="dxa"/>
          </w:tcPr>
          <w:p w14:paraId="38464C59" w14:textId="625D8F2C" w:rsidR="00B94C43" w:rsidRDefault="00B94C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A4A7622" wp14:editId="4B3B20A5">
                  <wp:extent cx="2143812" cy="1205865"/>
                  <wp:effectExtent l="0" t="0" r="8890" b="0"/>
                  <wp:docPr id="1505061675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5061675" name=""/>
                          <pic:cNvPicPr/>
                        </pic:nvPicPr>
                        <pic:blipFill>
                          <a:blip r:embed="rId38">
                            <a:extLst>
                              <a:ext uri="{96DAC541-7B7A-43D3-8B79-37D633B846F1}">
                                <asvg:svgBlip xmlns:asvg="http://schemas.microsoft.com/office/drawing/2016/SVG/main" r:embed="rId3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7711" cy="1213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76" w:type="dxa"/>
          </w:tcPr>
          <w:p w14:paraId="7BEBB83D" w14:textId="3A3F857E" w:rsidR="00B94C43" w:rsidRDefault="00B94C43" w:rsidP="00B94C43">
            <w:r>
              <w:t>Thank you for participating</w:t>
            </w:r>
          </w:p>
        </w:tc>
      </w:tr>
    </w:tbl>
    <w:p w14:paraId="258E387D" w14:textId="77777777" w:rsidR="00436516" w:rsidRDefault="00436516"/>
    <w:sectPr w:rsidR="00436516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6516"/>
    <w:rsid w:val="000A09D9"/>
    <w:rsid w:val="00436516"/>
    <w:rsid w:val="00773FEF"/>
    <w:rsid w:val="007B2C01"/>
    <w:rsid w:val="008A52D5"/>
    <w:rsid w:val="008D1F2D"/>
    <w:rsid w:val="00945A54"/>
    <w:rsid w:val="00990702"/>
    <w:rsid w:val="00997801"/>
    <w:rsid w:val="00B94C43"/>
    <w:rsid w:val="00C66B13"/>
    <w:rsid w:val="00E7503F"/>
    <w:rsid w:val="00EE5D9D"/>
    <w:rsid w:val="00F169C4"/>
    <w:rsid w:val="00F905E2"/>
    <w:rsid w:val="00FC48CA"/>
    <w:rsid w:val="00FF00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B8D84E2"/>
  <w15:chartTrackingRefBased/>
  <w15:docId w15:val="{F1868BB7-32A6-4ADE-A5C6-9A820872E9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AU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43651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3651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36516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3651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36516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3651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3651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3651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3651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36516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436516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436516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36516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36516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36516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36516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36516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36516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43651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3651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43651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43651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43651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436516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436516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436516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3651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36516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436516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43651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Revision">
    <w:name w:val="Revision"/>
    <w:hidden/>
    <w:uiPriority w:val="99"/>
    <w:semiHidden/>
    <w:rsid w:val="00E7503F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sv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svg"/><Relationship Id="rId21" Type="http://schemas.openxmlformats.org/officeDocument/2006/relationships/image" Target="media/image14.svg"/><Relationship Id="rId34" Type="http://schemas.openxmlformats.org/officeDocument/2006/relationships/image" Target="media/image27.png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sv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4.sv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svg"/><Relationship Id="rId40" Type="http://schemas.openxmlformats.org/officeDocument/2006/relationships/fontTable" Target="fontTable.xml"/><Relationship Id="rId5" Type="http://schemas.openxmlformats.org/officeDocument/2006/relationships/styles" Target="styles.xml"/><Relationship Id="rId15" Type="http://schemas.openxmlformats.org/officeDocument/2006/relationships/image" Target="media/image8.svg"/><Relationship Id="rId23" Type="http://schemas.openxmlformats.org/officeDocument/2006/relationships/image" Target="media/image16.sv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svg"/><Relationship Id="rId31" Type="http://schemas.openxmlformats.org/officeDocument/2006/relationships/image" Target="media/image24.svg"/><Relationship Id="rId4" Type="http://schemas.openxmlformats.org/officeDocument/2006/relationships/numbering" Target="numbering.xml"/><Relationship Id="rId9" Type="http://schemas.openxmlformats.org/officeDocument/2006/relationships/image" Target="media/image2.sv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svg"/><Relationship Id="rId30" Type="http://schemas.openxmlformats.org/officeDocument/2006/relationships/image" Target="media/image23.png"/><Relationship Id="rId35" Type="http://schemas.openxmlformats.org/officeDocument/2006/relationships/image" Target="media/image28.svg"/><Relationship Id="rId8" Type="http://schemas.openxmlformats.org/officeDocument/2006/relationships/image" Target="media/image1.png"/><Relationship Id="rId3" Type="http://schemas.openxmlformats.org/officeDocument/2006/relationships/customXml" Target="../customXml/item3.xml"/><Relationship Id="rId12" Type="http://schemas.openxmlformats.org/officeDocument/2006/relationships/image" Target="media/image5.png"/><Relationship Id="rId17" Type="http://schemas.openxmlformats.org/officeDocument/2006/relationships/image" Target="media/image10.svg"/><Relationship Id="rId25" Type="http://schemas.openxmlformats.org/officeDocument/2006/relationships/image" Target="media/image18.svg"/><Relationship Id="rId33" Type="http://schemas.openxmlformats.org/officeDocument/2006/relationships/image" Target="media/image26.svg"/><Relationship Id="rId38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81EC67D64F2F94E86A9262B6438F5D4" ma:contentTypeVersion="15" ma:contentTypeDescription="Create a new document." ma:contentTypeScope="" ma:versionID="72823fb667f5270e13e135df0165b815">
  <xsd:schema xmlns:xsd="http://www.w3.org/2001/XMLSchema" xmlns:xs="http://www.w3.org/2001/XMLSchema" xmlns:p="http://schemas.microsoft.com/office/2006/metadata/properties" xmlns:ns3="0aacc824-3af8-450f-9f79-9bfc4f68b0da" xmlns:ns4="6d70d51b-40f6-46e9-9d6f-7ab7a2ac65cb" targetNamespace="http://schemas.microsoft.com/office/2006/metadata/properties" ma:root="true" ma:fieldsID="f8ccc490400f21ce018ae9d8b5a991b7" ns3:_="" ns4:_="">
    <xsd:import namespace="0aacc824-3af8-450f-9f79-9bfc4f68b0da"/>
    <xsd:import namespace="6d70d51b-40f6-46e9-9d6f-7ab7a2ac65cb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SearchProperties" minOccurs="0"/>
                <xsd:element ref="ns3:MediaServiceObjectDetectorVersions" minOccurs="0"/>
                <xsd:element ref="ns3:MediaServiceDateTaken" minOccurs="0"/>
                <xsd:element ref="ns3:MediaServiceSystem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_activity" minOccurs="0"/>
                <xsd:element ref="ns4:SharedWithUsers" minOccurs="0"/>
                <xsd:element ref="ns4:SharedWithDetails" minOccurs="0"/>
                <xsd:element ref="ns4:SharingHintHash" minOccurs="0"/>
                <xsd:element ref="ns3:MediaLengthInSeconds" minOccurs="0"/>
                <xsd:element ref="ns3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aacc824-3af8-450f-9f79-9bfc4f68b0d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2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SystemTags" ma:index="13" nillable="true" ma:displayName="MediaServiceSystemTags" ma:hidden="true" ma:internalName="MediaServiceSystemTags" ma:readOnly="true">
      <xsd:simpleType>
        <xsd:restriction base="dms:Note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_activity" ma:index="17" nillable="true" ma:displayName="_activity" ma:hidden="true" ma:internalName="_activity">
      <xsd:simpleType>
        <xsd:restriction base="dms:Note"/>
      </xsd:simpleType>
    </xsd:element>
    <xsd:element name="MediaLengthInSeconds" ma:index="21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2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d70d51b-40f6-46e9-9d6f-7ab7a2ac65cb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20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0aacc824-3af8-450f-9f79-9bfc4f68b0da" xsi:nil="true"/>
  </documentManagement>
</p:properties>
</file>

<file path=customXml/itemProps1.xml><?xml version="1.0" encoding="utf-8"?>
<ds:datastoreItem xmlns:ds="http://schemas.openxmlformats.org/officeDocument/2006/customXml" ds:itemID="{B133415B-80E6-42CF-ACF8-DF78CD544C7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aacc824-3af8-450f-9f79-9bfc4f68b0da"/>
    <ds:schemaRef ds:uri="6d70d51b-40f6-46e9-9d6f-7ab7a2ac65c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AE4654F2-A61F-4835-9534-511A1EB7AB49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38E1922C-2D04-4545-B4B3-045BA9B6F816}">
  <ds:schemaRefs>
    <ds:schemaRef ds:uri="http://schemas.microsoft.com/office/2006/metadata/properties"/>
    <ds:schemaRef ds:uri="http://schemas.microsoft.com/office/2006/documentManagement/types"/>
    <ds:schemaRef ds:uri="6d70d51b-40f6-46e9-9d6f-7ab7a2ac65cb"/>
    <ds:schemaRef ds:uri="http://purl.org/dc/elements/1.1/"/>
    <ds:schemaRef ds:uri="http://purl.org/dc/terms/"/>
    <ds:schemaRef ds:uri="http://www.w3.org/XML/1998/namespace"/>
    <ds:schemaRef ds:uri="http://schemas.microsoft.com/office/infopath/2007/PartnerControls"/>
    <ds:schemaRef ds:uri="http://schemas.openxmlformats.org/package/2006/metadata/core-properties"/>
    <ds:schemaRef ds:uri="0aacc824-3af8-450f-9f79-9bfc4f68b0da"/>
    <ds:schemaRef ds:uri="http://purl.org/dc/dcmitype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462</Words>
  <Characters>2320</Characters>
  <Application>Microsoft Office Word</Application>
  <DocSecurity>0</DocSecurity>
  <Lines>122</Lines>
  <Paragraphs>56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Alison Vella</dc:creator>
  <cp:keywords/>
  <dc:description/>
  <cp:lastModifiedBy>Jasna Krsmanovic</cp:lastModifiedBy>
  <cp:revision>2</cp:revision>
  <dcterms:created xsi:type="dcterms:W3CDTF">2025-12-16T06:51:00Z</dcterms:created>
  <dcterms:modified xsi:type="dcterms:W3CDTF">2025-12-16T06:51:00Z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0x010100A81EC67D64F2F94E86A9262B6438F5D4</vt:lpwstr>
  </property>
</Properties>
</file>